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F3" w:rsidRPr="00A219F3" w:rsidRDefault="00A219F3" w:rsidP="003512BB">
      <w:pPr>
        <w:widowControl/>
        <w:spacing w:before="100" w:beforeAutospacing="1" w:after="100" w:afterAutospacing="1"/>
        <w:jc w:val="center"/>
        <w:outlineLvl w:val="0"/>
        <w:rPr>
          <w:rFonts w:ascii="宋体" w:eastAsia="宋体" w:hAnsi="宋体" w:cs="宋体"/>
          <w:b/>
          <w:bCs/>
          <w:kern w:val="36"/>
          <w:sz w:val="48"/>
          <w:szCs w:val="48"/>
        </w:rPr>
      </w:pPr>
      <w:bookmarkStart w:id="0" w:name="_GoBack"/>
      <w:r w:rsidRPr="00A219F3">
        <w:rPr>
          <w:rFonts w:ascii="宋体" w:eastAsia="宋体" w:hAnsi="宋体" w:cs="宋体"/>
          <w:b/>
          <w:bCs/>
          <w:kern w:val="36"/>
          <w:sz w:val="48"/>
          <w:szCs w:val="48"/>
        </w:rPr>
        <w:t>教育部社科司关于2017年度教育部哲学社会科学研究重大课题攻关项目招标工作的通知</w:t>
      </w:r>
      <w:bookmarkEnd w:id="0"/>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教</w:t>
      </w:r>
      <w:proofErr w:type="gramStart"/>
      <w:r w:rsidRPr="00A219F3">
        <w:rPr>
          <w:rFonts w:ascii="宋体" w:eastAsia="宋体" w:hAnsi="宋体" w:cs="宋体"/>
          <w:kern w:val="0"/>
          <w:sz w:val="24"/>
          <w:szCs w:val="24"/>
        </w:rPr>
        <w:t>社科司函〔2017〕</w:t>
      </w:r>
      <w:proofErr w:type="gramEnd"/>
      <w:r w:rsidRPr="00A219F3">
        <w:rPr>
          <w:rFonts w:ascii="宋体" w:eastAsia="宋体" w:hAnsi="宋体" w:cs="宋体"/>
          <w:kern w:val="0"/>
          <w:sz w:val="24"/>
          <w:szCs w:val="24"/>
        </w:rPr>
        <w:t>148号</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各省、自治区、直辖市教育厅（教委），新疆生产建设兵团教育局，有关部门（单位）教育司（局），部属各高等学校：</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根据《教育部哲学社会科学研究重大课题攻关项目管理办法（试行）》，现将2017年度教育部哲学社会科学研究重大课题攻关项目招标工作的有关事项通知如下：</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w:t>
      </w:r>
      <w:r w:rsidRPr="00A219F3">
        <w:rPr>
          <w:rFonts w:ascii="宋体" w:eastAsia="宋体" w:hAnsi="宋体" w:cs="宋体"/>
          <w:b/>
          <w:bCs/>
          <w:kern w:val="0"/>
          <w:sz w:val="24"/>
          <w:szCs w:val="24"/>
        </w:rPr>
        <w:t>一、招标课题和资助额度</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经中央有关部委和高校推荐、教育部社会科学委员会和有关专家遴选，并经教育部批准，2017年度教育部哲学社会科学研究重大课题攻关项目招标课题共60项，每项资助经费原则上为50-80万元。</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w:t>
      </w:r>
      <w:r w:rsidRPr="00A219F3">
        <w:rPr>
          <w:rFonts w:ascii="宋体" w:eastAsia="宋体" w:hAnsi="宋体" w:cs="宋体"/>
          <w:b/>
          <w:bCs/>
          <w:kern w:val="0"/>
          <w:sz w:val="24"/>
          <w:szCs w:val="24"/>
        </w:rPr>
        <w:t>二、投标条件及有关要求</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1.重大攻关项目首席专家（投标者）必须是法人（高等学校）担保的高等学校具有正高级专业技术职称的有关人员，能够担负起课题研究实际组织和指导责任。</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2.首席专家只能为一名。</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3.首席专家不能作为子课题负责人或课题组成员参与本次投标的其他课题。</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4.有以下情况之一者不得投标：</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（1）承担国家社科基金重大项目尚未完成者；</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（2）承担历年教育部人文社会科学重点研究基地重大项目、教育部哲学社会科学研究后期资助重大项目尚未完成者；</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（3）正在承担教育部哲学社会科学研究重大课题攻关项目的首席专家，在2017年8月1日前未提出最终成果鉴定申请者。</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5.申请国家社会科学基金重大项目及其他国家级科研重大项目的首席专家同年度不能投标教育部哲学社会科学研究重大课题攻关项目。</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w:t>
      </w:r>
      <w:r w:rsidRPr="00A219F3">
        <w:rPr>
          <w:rFonts w:ascii="宋体" w:eastAsia="宋体" w:hAnsi="宋体" w:cs="宋体"/>
          <w:b/>
          <w:bCs/>
          <w:kern w:val="0"/>
          <w:sz w:val="24"/>
          <w:szCs w:val="24"/>
        </w:rPr>
        <w:t>三、招标文件</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lastRenderedPageBreak/>
        <w:t xml:space="preserve">　　1.《2017年度教育部哲学社会科学研究重大课题攻关项目招标课题指南》；</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2.《教育部哲学社会科学研究重大课题攻关项目管理办法（试行）》；</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3.《教育部哲学社会科学研究重大课题攻关项目投标评审书》（以下简称《投标评审书》）；</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4.《2017年度教育部哲学社会科学研究重大课题攻关项目投标情况一览表》（以下简称《投标情况一览表》，在线填报基本信息后自动生成）。</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以上招标文件在“中国高校人文社会科学信息网”（www.sinoss.net）（以下简称社科网）下载。</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w:t>
      </w:r>
      <w:r w:rsidRPr="00A219F3">
        <w:rPr>
          <w:rFonts w:ascii="宋体" w:eastAsia="宋体" w:hAnsi="宋体" w:cs="宋体"/>
          <w:b/>
          <w:bCs/>
          <w:kern w:val="0"/>
          <w:sz w:val="24"/>
          <w:szCs w:val="24"/>
        </w:rPr>
        <w:t>四、申报办法和申报程序</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1.以学校为单位，集中申报，不受理个人申报。</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2.社科网“教育部人文社会科学研究管理平台•项目申报”系统（以下简称“申报系统”）为本次申报的唯一网络平台，网络申报办法及流程以该系统为准。</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3.《投标评审书》启用2017年新版本，以前版本无效。由学校科研管理部门组织申报人登录社科网，下载并按填表要求填写《投标评审书》。投标材料应符合招标文件提出的实质性要求和条件，不得自行改动课题名称。</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4.2017年8月22日开始受理项目网上申报。请各高校科研管理部门登录</w:t>
      </w:r>
      <w:proofErr w:type="gramStart"/>
      <w:r w:rsidRPr="00A219F3">
        <w:rPr>
          <w:rFonts w:ascii="宋体" w:eastAsia="宋体" w:hAnsi="宋体" w:cs="宋体"/>
          <w:kern w:val="0"/>
          <w:sz w:val="24"/>
          <w:szCs w:val="24"/>
        </w:rPr>
        <w:t>社科网</w:t>
      </w:r>
      <w:proofErr w:type="gramEnd"/>
      <w:r w:rsidRPr="00A219F3">
        <w:rPr>
          <w:rFonts w:ascii="宋体" w:eastAsia="宋体" w:hAnsi="宋体" w:cs="宋体"/>
          <w:kern w:val="0"/>
          <w:sz w:val="24"/>
          <w:szCs w:val="24"/>
        </w:rPr>
        <w:t>申报系统，在线填报投标项目基本信息，并以PDF版本上传《投标评审书》及附件材料。</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已开通申报系统账号的高校科研管理部门，以原有账号、密码登录系统，并及时核对单位信息；未开通账号的高校科研管理部门，请登录申报系统，登记单位信息、设定登录密码，打印“开通账号申请表”并加盖管理部门公章，传真至010-62519525。待审核通过后，即可登录申报系统进行操作。</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有关项目申报系统及技术问题请咨询社科网。010-62510667，手机：15313766307，15313766308，电子信箱：xmsb2017@sinoss.net。</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5.高校科研管理部门须在2017年9月22日之前对本校所投标项目的基本信息进行在线审核确认，在线打印《投标情况一览表》，并于2017年9月25日前将加盖公章的《投标评审书》《投标情况一览表》各1份，报送至高校社会科学研究评价中心。《投标评审书》请用A4纸双面打印，并按“填表说明”有关要求装订。</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报送地址：北京市朝阳区惠新东街4号，富盛大厦1座11层，邮编：100029。请来电确认材料接收情况，逾期不予受理。联系人：张海泽，李建平；电话：010-58556246，18210339886、13910069317；传真：010-58556074；电子信箱：pingjzx@126.com。</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lastRenderedPageBreak/>
        <w:t xml:space="preserve">　　教育部社科司联系人：段洪波，联系电话：010-66096509。</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附件：</w:t>
      </w:r>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1.</w:t>
      </w:r>
      <w:hyperlink r:id="rId7" w:tgtFrame="_blank" w:history="1">
        <w:r w:rsidRPr="00A219F3">
          <w:rPr>
            <w:rFonts w:ascii="宋体" w:eastAsia="宋体" w:hAnsi="宋体" w:cs="宋体"/>
            <w:color w:val="0000FF"/>
            <w:kern w:val="0"/>
            <w:sz w:val="24"/>
            <w:szCs w:val="24"/>
            <w:u w:val="single"/>
          </w:rPr>
          <w:t>2017年度教育部哲学社会科学研究重大课题攻关项目招标课题指南</w:t>
        </w:r>
      </w:hyperlink>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2.</w:t>
      </w:r>
      <w:hyperlink r:id="rId8" w:tgtFrame="_blank" w:history="1">
        <w:r w:rsidRPr="00A219F3">
          <w:rPr>
            <w:rFonts w:ascii="宋体" w:eastAsia="宋体" w:hAnsi="宋体" w:cs="宋体"/>
            <w:color w:val="0000FF"/>
            <w:kern w:val="0"/>
            <w:sz w:val="24"/>
            <w:szCs w:val="24"/>
            <w:u w:val="single"/>
          </w:rPr>
          <w:t>教育部哲学社会科学研究重大课题攻关项目管理办法（试行）</w:t>
        </w:r>
      </w:hyperlink>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3.</w:t>
      </w:r>
      <w:hyperlink r:id="rId9" w:tgtFrame="_blank" w:history="1">
        <w:r w:rsidRPr="00A219F3">
          <w:rPr>
            <w:rFonts w:ascii="宋体" w:eastAsia="宋体" w:hAnsi="宋体" w:cs="宋体"/>
            <w:color w:val="0000FF"/>
            <w:kern w:val="0"/>
            <w:sz w:val="24"/>
            <w:szCs w:val="24"/>
            <w:u w:val="single"/>
          </w:rPr>
          <w:t>教育部哲学社会科学研究重大课题攻关项目投标评审书</w:t>
        </w:r>
      </w:hyperlink>
    </w:p>
    <w:p w:rsidR="00A219F3" w:rsidRPr="00A219F3" w:rsidRDefault="00A219F3" w:rsidP="00A219F3">
      <w:pPr>
        <w:widowControl/>
        <w:spacing w:before="100" w:beforeAutospacing="1" w:after="100" w:afterAutospacing="1"/>
        <w:jc w:val="left"/>
        <w:rPr>
          <w:rFonts w:ascii="宋体" w:eastAsia="宋体" w:hAnsi="宋体" w:cs="宋体"/>
          <w:kern w:val="0"/>
          <w:sz w:val="24"/>
          <w:szCs w:val="24"/>
        </w:rPr>
      </w:pPr>
      <w:r w:rsidRPr="00A219F3">
        <w:rPr>
          <w:rFonts w:ascii="宋体" w:eastAsia="宋体" w:hAnsi="宋体" w:cs="宋体"/>
          <w:kern w:val="0"/>
          <w:sz w:val="24"/>
          <w:szCs w:val="24"/>
        </w:rPr>
        <w:t xml:space="preserve">　　4.</w:t>
      </w:r>
      <w:hyperlink r:id="rId10" w:tgtFrame="_blank" w:history="1">
        <w:r w:rsidRPr="00A219F3">
          <w:rPr>
            <w:rFonts w:ascii="宋体" w:eastAsia="宋体" w:hAnsi="宋体" w:cs="宋体"/>
            <w:color w:val="0000FF"/>
            <w:kern w:val="0"/>
            <w:sz w:val="24"/>
            <w:szCs w:val="24"/>
            <w:u w:val="single"/>
          </w:rPr>
          <w:t>2017年度教育部哲学社会科学研究重大课题攻关项目申报常见问题答疑</w:t>
        </w:r>
      </w:hyperlink>
    </w:p>
    <w:p w:rsidR="00A219F3" w:rsidRPr="00A219F3" w:rsidRDefault="00A219F3" w:rsidP="00A219F3">
      <w:pPr>
        <w:widowControl/>
        <w:spacing w:before="100" w:beforeAutospacing="1" w:after="100" w:afterAutospacing="1"/>
        <w:jc w:val="right"/>
        <w:rPr>
          <w:rFonts w:ascii="宋体" w:eastAsia="宋体" w:hAnsi="宋体" w:cs="宋体"/>
          <w:kern w:val="0"/>
          <w:sz w:val="24"/>
          <w:szCs w:val="24"/>
        </w:rPr>
      </w:pPr>
      <w:r w:rsidRPr="00A219F3">
        <w:rPr>
          <w:rFonts w:ascii="宋体" w:eastAsia="宋体" w:hAnsi="宋体" w:cs="宋体"/>
          <w:kern w:val="0"/>
          <w:sz w:val="24"/>
          <w:szCs w:val="24"/>
        </w:rPr>
        <w:t>教育部社会科学司</w:t>
      </w:r>
    </w:p>
    <w:p w:rsidR="00A219F3" w:rsidRPr="00A219F3" w:rsidRDefault="00A219F3" w:rsidP="00A219F3">
      <w:pPr>
        <w:widowControl/>
        <w:spacing w:before="100" w:beforeAutospacing="1" w:after="100" w:afterAutospacing="1"/>
        <w:jc w:val="right"/>
        <w:rPr>
          <w:rFonts w:ascii="宋体" w:eastAsia="宋体" w:hAnsi="宋体" w:cs="宋体"/>
          <w:kern w:val="0"/>
          <w:sz w:val="24"/>
          <w:szCs w:val="24"/>
        </w:rPr>
      </w:pPr>
      <w:r w:rsidRPr="00A219F3">
        <w:rPr>
          <w:rFonts w:ascii="宋体" w:eastAsia="宋体" w:hAnsi="宋体" w:cs="宋体"/>
          <w:kern w:val="0"/>
          <w:sz w:val="24"/>
          <w:szCs w:val="24"/>
        </w:rPr>
        <w:t>2017年7月31日</w:t>
      </w:r>
    </w:p>
    <w:p w:rsidR="00950CA1" w:rsidRPr="00A219F3" w:rsidRDefault="00BA11D0" w:rsidP="00A219F3"/>
    <w:sectPr w:rsidR="00950CA1" w:rsidRPr="00A21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1D0" w:rsidRDefault="00BA11D0" w:rsidP="003512BB">
      <w:r>
        <w:separator/>
      </w:r>
    </w:p>
  </w:endnote>
  <w:endnote w:type="continuationSeparator" w:id="0">
    <w:p w:rsidR="00BA11D0" w:rsidRDefault="00BA11D0" w:rsidP="0035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1D0" w:rsidRDefault="00BA11D0" w:rsidP="003512BB">
      <w:r>
        <w:separator/>
      </w:r>
    </w:p>
  </w:footnote>
  <w:footnote w:type="continuationSeparator" w:id="0">
    <w:p w:rsidR="00BA11D0" w:rsidRDefault="00BA11D0" w:rsidP="00351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93"/>
    <w:rsid w:val="00162D83"/>
    <w:rsid w:val="003512BB"/>
    <w:rsid w:val="00412F84"/>
    <w:rsid w:val="00471093"/>
    <w:rsid w:val="00A219F3"/>
    <w:rsid w:val="00BA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2BB"/>
    <w:rPr>
      <w:sz w:val="18"/>
      <w:szCs w:val="18"/>
    </w:rPr>
  </w:style>
  <w:style w:type="paragraph" w:styleId="a4">
    <w:name w:val="footer"/>
    <w:basedOn w:val="a"/>
    <w:link w:val="Char0"/>
    <w:uiPriority w:val="99"/>
    <w:unhideWhenUsed/>
    <w:rsid w:val="003512BB"/>
    <w:pPr>
      <w:tabs>
        <w:tab w:val="center" w:pos="4153"/>
        <w:tab w:val="right" w:pos="8306"/>
      </w:tabs>
      <w:snapToGrid w:val="0"/>
      <w:jc w:val="left"/>
    </w:pPr>
    <w:rPr>
      <w:sz w:val="18"/>
      <w:szCs w:val="18"/>
    </w:rPr>
  </w:style>
  <w:style w:type="character" w:customStyle="1" w:styleId="Char0">
    <w:name w:val="页脚 Char"/>
    <w:basedOn w:val="a0"/>
    <w:link w:val="a4"/>
    <w:uiPriority w:val="99"/>
    <w:rsid w:val="003512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2BB"/>
    <w:rPr>
      <w:sz w:val="18"/>
      <w:szCs w:val="18"/>
    </w:rPr>
  </w:style>
  <w:style w:type="paragraph" w:styleId="a4">
    <w:name w:val="footer"/>
    <w:basedOn w:val="a"/>
    <w:link w:val="Char0"/>
    <w:uiPriority w:val="99"/>
    <w:unhideWhenUsed/>
    <w:rsid w:val="003512BB"/>
    <w:pPr>
      <w:tabs>
        <w:tab w:val="center" w:pos="4153"/>
        <w:tab w:val="right" w:pos="8306"/>
      </w:tabs>
      <w:snapToGrid w:val="0"/>
      <w:jc w:val="left"/>
    </w:pPr>
    <w:rPr>
      <w:sz w:val="18"/>
      <w:szCs w:val="18"/>
    </w:rPr>
  </w:style>
  <w:style w:type="character" w:customStyle="1" w:styleId="Char0">
    <w:name w:val="页脚 Char"/>
    <w:basedOn w:val="a0"/>
    <w:link w:val="a4"/>
    <w:uiPriority w:val="99"/>
    <w:rsid w:val="003512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21149">
      <w:bodyDiv w:val="1"/>
      <w:marLeft w:val="0"/>
      <w:marRight w:val="0"/>
      <w:marTop w:val="0"/>
      <w:marBottom w:val="0"/>
      <w:divBdr>
        <w:top w:val="none" w:sz="0" w:space="0" w:color="auto"/>
        <w:left w:val="none" w:sz="0" w:space="0" w:color="auto"/>
        <w:bottom w:val="none" w:sz="0" w:space="0" w:color="auto"/>
        <w:right w:val="none" w:sz="0" w:space="0" w:color="auto"/>
      </w:divBdr>
      <w:divsChild>
        <w:div w:id="674381940">
          <w:marLeft w:val="0"/>
          <w:marRight w:val="0"/>
          <w:marTop w:val="0"/>
          <w:marBottom w:val="0"/>
          <w:divBdr>
            <w:top w:val="none" w:sz="0" w:space="0" w:color="auto"/>
            <w:left w:val="none" w:sz="0" w:space="0" w:color="auto"/>
            <w:bottom w:val="none" w:sz="0" w:space="0" w:color="auto"/>
            <w:right w:val="none" w:sz="0" w:space="0" w:color="auto"/>
          </w:divBdr>
          <w:divsChild>
            <w:div w:id="204801492">
              <w:marLeft w:val="0"/>
              <w:marRight w:val="0"/>
              <w:marTop w:val="0"/>
              <w:marBottom w:val="0"/>
              <w:divBdr>
                <w:top w:val="none" w:sz="0" w:space="0" w:color="auto"/>
                <w:left w:val="none" w:sz="0" w:space="0" w:color="auto"/>
                <w:bottom w:val="none" w:sz="0" w:space="0" w:color="auto"/>
                <w:right w:val="none" w:sz="0" w:space="0" w:color="auto"/>
              </w:divBdr>
              <w:divsChild>
                <w:div w:id="1930889684">
                  <w:marLeft w:val="0"/>
                  <w:marRight w:val="0"/>
                  <w:marTop w:val="0"/>
                  <w:marBottom w:val="0"/>
                  <w:divBdr>
                    <w:top w:val="none" w:sz="0" w:space="0" w:color="auto"/>
                    <w:left w:val="none" w:sz="0" w:space="0" w:color="auto"/>
                    <w:bottom w:val="none" w:sz="0" w:space="0" w:color="auto"/>
                    <w:right w:val="none" w:sz="0" w:space="0" w:color="auto"/>
                  </w:divBdr>
                  <w:divsChild>
                    <w:div w:id="508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78/A13/A13_gggs/A13_sjhj/201708/W020170804390826872986.doc" TargetMode="External"/><Relationship Id="rId3" Type="http://schemas.openxmlformats.org/officeDocument/2006/relationships/settings" Target="settings.xml"/><Relationship Id="rId7" Type="http://schemas.openxmlformats.org/officeDocument/2006/relationships/hyperlink" Target="http://www.moe.gov.cn/s78/A13/A13_gggs/A13_sjhj/201708/W020170804390826876985.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oe.gov.cn/s78/A13/A13_gggs/A13_sjhj/201708/W020170804390826894656.docx" TargetMode="External"/><Relationship Id="rId4" Type="http://schemas.openxmlformats.org/officeDocument/2006/relationships/webSettings" Target="webSettings.xml"/><Relationship Id="rId9" Type="http://schemas.openxmlformats.org/officeDocument/2006/relationships/hyperlink" Target="http://www.moe.gov.cn/s78/A13/A13_gggs/A13_sjhj/201708/W02017080439082688492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赖秀越</dc:creator>
  <cp:keywords/>
  <dc:description/>
  <cp:lastModifiedBy>赖秀越</cp:lastModifiedBy>
  <cp:revision>3</cp:revision>
  <dcterms:created xsi:type="dcterms:W3CDTF">2017-09-04T01:49:00Z</dcterms:created>
  <dcterms:modified xsi:type="dcterms:W3CDTF">2017-09-04T02:09:00Z</dcterms:modified>
</cp:coreProperties>
</file>